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Website disclaimers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is a legal statement that limits the liability of the website owner for the use of the website.</w:t>
      </w:r>
    </w:p>
    <w:p w:rsidR="00000000" w:rsidDel="00000000" w:rsidP="00000000" w:rsidRDefault="00000000" w:rsidRPr="00000000" w14:paraId="0000000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Nature of information</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clarifies that the information on the website is for general information purposes only and is not intended to provide legal, medical, or professional advice.</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warranty</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states that the website owner makes no representations or warranties of any kind, express or implied, about the completeness, accuracy, reliability, suitability, or availability of the website or the information, products, services, or related graphics contained on the website.</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limits the website owner's liability for any direct, indirect, incidental, consequential, or punitive damages arising out of the use of the website or the information, products, or services provided on the website.</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Indemnification</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requires users to indemnify and hold harmless the website owner from any claims, damages, or losses arising out of the user's use of the website.</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Third-party links</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disclaims any responsibility for the content or privacy practices of any third-party websites linked to or from the website.</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Changes to the website</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states that the website owner may make changes to the website or the information, products, or services provided on the website at any time without notice.</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Jurisdiction</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specifies the jurisdiction in which the website is operated and the laws that govern the website.</w:t>
      </w:r>
    </w:p>
    <w:p w:rsidR="00000000" w:rsidDel="00000000" w:rsidP="00000000" w:rsidRDefault="00000000" w:rsidRPr="00000000" w14:paraId="0000001A">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Entire agreement</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constitutes the entire agreement between the website owner and the user regarding the use of the website.</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Severability</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disclaimer states that if any provision of the agreement is found to be invalid or unenforceable, the remaining provisions shall remain in full force and effect.</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