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Letter Terminating Contract on Breach</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terminating a contract on breach is a formal document that terminates the contract due to a breach by one of the parties.</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Purpose</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explains the nature of the breach and the specific provisions of the contract that have been violated.</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Contract details</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includes the details of the contract, including the parties involved, the start date, and the end date.</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Breach notice provision</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refers to the breach notice provision of the contract, which requires that the other party be given notice of any breach and an opportunity to remedy the breach.</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Non-remedial action</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specifies that the other party has failed to remedy the breach within the specified timeframe.</w:t>
      </w:r>
    </w:p>
    <w:p w:rsidR="00000000" w:rsidDel="00000000" w:rsidP="00000000" w:rsidRDefault="00000000" w:rsidRPr="00000000" w14:paraId="00000011">
      <w:pPr>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Termination date</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specifies the date on which the contract will be terminated due to the breach.</w:t>
      </w:r>
    </w:p>
    <w:p w:rsidR="00000000" w:rsidDel="00000000" w:rsidP="00000000" w:rsidRDefault="00000000" w:rsidRPr="00000000" w14:paraId="00000014">
      <w:pPr>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Compliance</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reminds the other party of their obligations to comply with the terms and conditions of the contract until the termination date.</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Payment</w:t>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specifies any payment obligations that the other party may have as a result of the termination.</w:t>
      </w:r>
    </w:p>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Return of property</w:t>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requests that any property or equipment belonging to the party sending the letter be returned before the termination date.</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Consequences of breach</w:t>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 outlines the consequences of breach of the contract, including legal action if necessary, and includes contact information for the sender in case the other party has any questions or concerns.</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